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3A" w:rsidRPr="006C3A94" w:rsidRDefault="001F2060" w:rsidP="006C3A94">
      <w:pPr>
        <w:ind w:firstLineChars="300" w:firstLine="819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>下関市</w:t>
      </w:r>
      <w:r w:rsidR="005078D3" w:rsidRPr="006C3A94">
        <w:rPr>
          <w:rFonts w:hint="eastAsia"/>
          <w:sz w:val="24"/>
          <w:szCs w:val="24"/>
        </w:rPr>
        <w:t>設計</w:t>
      </w:r>
      <w:r w:rsidR="001810B7" w:rsidRPr="006C3A94">
        <w:rPr>
          <w:rFonts w:hint="eastAsia"/>
          <w:sz w:val="24"/>
          <w:szCs w:val="24"/>
        </w:rPr>
        <w:t>業務委託</w:t>
      </w:r>
      <w:r w:rsidR="009B2F19" w:rsidRPr="006C3A94">
        <w:rPr>
          <w:rFonts w:hint="eastAsia"/>
          <w:sz w:val="24"/>
          <w:szCs w:val="24"/>
        </w:rPr>
        <w:t>等技術検査</w:t>
      </w:r>
      <w:r w:rsidR="005078D3" w:rsidRPr="006C3A94">
        <w:rPr>
          <w:rFonts w:hint="eastAsia"/>
          <w:sz w:val="24"/>
          <w:szCs w:val="24"/>
        </w:rPr>
        <w:t>基準</w:t>
      </w:r>
      <w:r w:rsidR="00DB3899">
        <w:rPr>
          <w:rFonts w:hint="eastAsia"/>
          <w:sz w:val="24"/>
          <w:szCs w:val="24"/>
        </w:rPr>
        <w:t>（建築関係）</w:t>
      </w:r>
      <w:bookmarkStart w:id="0" w:name="_GoBack"/>
      <w:bookmarkEnd w:id="0"/>
    </w:p>
    <w:p w:rsidR="005078D3" w:rsidRPr="006C3A94" w:rsidRDefault="005078D3">
      <w:pPr>
        <w:rPr>
          <w:sz w:val="24"/>
          <w:szCs w:val="24"/>
        </w:rPr>
      </w:pPr>
    </w:p>
    <w:p w:rsidR="005078D3" w:rsidRPr="006C3A94" w:rsidRDefault="002418D5" w:rsidP="006C3A94">
      <w:pPr>
        <w:ind w:firstLineChars="100" w:firstLine="273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>（</w:t>
      </w:r>
      <w:r w:rsidR="005078D3" w:rsidRPr="006C3A94">
        <w:rPr>
          <w:rFonts w:hint="eastAsia"/>
          <w:sz w:val="24"/>
          <w:szCs w:val="24"/>
        </w:rPr>
        <w:t>目的</w:t>
      </w:r>
      <w:r w:rsidRPr="006C3A94">
        <w:rPr>
          <w:rFonts w:hint="eastAsia"/>
          <w:sz w:val="24"/>
          <w:szCs w:val="24"/>
        </w:rPr>
        <w:t>）</w:t>
      </w:r>
    </w:p>
    <w:p w:rsidR="006C3A94" w:rsidRPr="006C3A94" w:rsidRDefault="002418D5" w:rsidP="006C3A94">
      <w:pPr>
        <w:pStyle w:val="a8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 w:rsidRPr="006C3A94">
        <w:rPr>
          <w:rFonts w:hint="eastAsia"/>
          <w:sz w:val="24"/>
          <w:szCs w:val="24"/>
        </w:rPr>
        <w:t>この基準は、</w:t>
      </w:r>
      <w:r w:rsidRPr="006C3A94">
        <w:rPr>
          <w:rFonts w:hint="eastAsia"/>
          <w:color w:val="000000" w:themeColor="text1"/>
          <w:sz w:val="24"/>
          <w:szCs w:val="24"/>
        </w:rPr>
        <w:t>下関</w:t>
      </w:r>
      <w:r w:rsidR="00DF1FDA" w:rsidRPr="006C3A94">
        <w:rPr>
          <w:rFonts w:hint="eastAsia"/>
          <w:color w:val="000000" w:themeColor="text1"/>
          <w:sz w:val="24"/>
          <w:szCs w:val="24"/>
        </w:rPr>
        <w:t>市設計</w:t>
      </w:r>
      <w:r w:rsidR="001810B7" w:rsidRPr="006C3A94">
        <w:rPr>
          <w:rFonts w:hint="eastAsia"/>
          <w:color w:val="000000" w:themeColor="text1"/>
          <w:sz w:val="24"/>
          <w:szCs w:val="24"/>
        </w:rPr>
        <w:t>業務委託</w:t>
      </w:r>
      <w:r w:rsidR="006C3A94" w:rsidRPr="006C3A94">
        <w:rPr>
          <w:rFonts w:hint="eastAsia"/>
          <w:color w:val="000000" w:themeColor="text1"/>
          <w:sz w:val="24"/>
          <w:szCs w:val="24"/>
        </w:rPr>
        <w:t>等技術検査実施要綱</w:t>
      </w:r>
      <w:r w:rsidR="001508DE" w:rsidRPr="006C3A94">
        <w:rPr>
          <w:rFonts w:hint="eastAsia"/>
          <w:color w:val="000000" w:themeColor="text1"/>
          <w:sz w:val="24"/>
          <w:szCs w:val="24"/>
        </w:rPr>
        <w:t>第５</w:t>
      </w:r>
      <w:r w:rsidR="006C3A94" w:rsidRPr="006C3A94">
        <w:rPr>
          <w:rFonts w:hint="eastAsia"/>
          <w:color w:val="000000" w:themeColor="text1"/>
          <w:sz w:val="24"/>
          <w:szCs w:val="24"/>
        </w:rPr>
        <w:t>条</w:t>
      </w:r>
    </w:p>
    <w:p w:rsidR="002418D5" w:rsidRPr="006C3A94" w:rsidRDefault="006C3A94" w:rsidP="006C3A94">
      <w:pPr>
        <w:ind w:leftChars="100" w:left="243"/>
        <w:rPr>
          <w:sz w:val="24"/>
          <w:szCs w:val="24"/>
        </w:rPr>
      </w:pPr>
      <w:r w:rsidRPr="006C3A94">
        <w:rPr>
          <w:rFonts w:hint="eastAsia"/>
          <w:color w:val="000000" w:themeColor="text1"/>
          <w:sz w:val="24"/>
          <w:szCs w:val="24"/>
        </w:rPr>
        <w:t>第２項の規定</w:t>
      </w:r>
      <w:r w:rsidRPr="006C3A94">
        <w:rPr>
          <w:rFonts w:hint="eastAsia"/>
          <w:sz w:val="24"/>
          <w:szCs w:val="24"/>
        </w:rPr>
        <w:t>に基づき、下関市が発注する建設</w:t>
      </w:r>
      <w:r w:rsidR="001508DE" w:rsidRPr="006C3A94">
        <w:rPr>
          <w:rFonts w:hint="eastAsia"/>
          <w:sz w:val="24"/>
          <w:szCs w:val="24"/>
        </w:rPr>
        <w:t>工事に係る設計業務委託（以下</w:t>
      </w:r>
      <w:r w:rsidR="001810B7" w:rsidRPr="006C3A94">
        <w:rPr>
          <w:rFonts w:hint="eastAsia"/>
          <w:sz w:val="24"/>
          <w:szCs w:val="24"/>
        </w:rPr>
        <w:t>「業務委託</w:t>
      </w:r>
      <w:r w:rsidR="002418D5" w:rsidRPr="006C3A94">
        <w:rPr>
          <w:rFonts w:hint="eastAsia"/>
          <w:sz w:val="24"/>
          <w:szCs w:val="24"/>
        </w:rPr>
        <w:t>」という。）について行う</w:t>
      </w:r>
      <w:r w:rsidRPr="006C3A94">
        <w:rPr>
          <w:rFonts w:hint="eastAsia"/>
          <w:sz w:val="24"/>
          <w:szCs w:val="24"/>
        </w:rPr>
        <w:t>建築関係に係る</w:t>
      </w:r>
      <w:r w:rsidR="002418D5" w:rsidRPr="006C3A94">
        <w:rPr>
          <w:rFonts w:hint="eastAsia"/>
          <w:sz w:val="24"/>
          <w:szCs w:val="24"/>
        </w:rPr>
        <w:t>技術的</w:t>
      </w:r>
      <w:r w:rsidR="00D1625F" w:rsidRPr="006C3A94">
        <w:rPr>
          <w:rFonts w:hint="eastAsia"/>
          <w:sz w:val="24"/>
          <w:szCs w:val="24"/>
        </w:rPr>
        <w:t>検査</w:t>
      </w:r>
      <w:r w:rsidR="001508DE" w:rsidRPr="006C3A94">
        <w:rPr>
          <w:rFonts w:hint="eastAsia"/>
          <w:sz w:val="24"/>
          <w:szCs w:val="24"/>
        </w:rPr>
        <w:t>（以下</w:t>
      </w:r>
      <w:r w:rsidR="002418D5" w:rsidRPr="006C3A94">
        <w:rPr>
          <w:rFonts w:hint="eastAsia"/>
          <w:sz w:val="24"/>
          <w:szCs w:val="24"/>
        </w:rPr>
        <w:t>「技術検査」という。）に</w:t>
      </w:r>
      <w:r w:rsidRPr="006C3A94">
        <w:rPr>
          <w:rFonts w:hint="eastAsia"/>
          <w:sz w:val="24"/>
          <w:szCs w:val="24"/>
        </w:rPr>
        <w:t>関し、必要な</w:t>
      </w:r>
      <w:r w:rsidR="002418D5" w:rsidRPr="006C3A94">
        <w:rPr>
          <w:rFonts w:hint="eastAsia"/>
          <w:sz w:val="24"/>
          <w:szCs w:val="24"/>
        </w:rPr>
        <w:t>事項を定め、検査の適切な実施を図ることを目的とする。</w:t>
      </w:r>
    </w:p>
    <w:p w:rsidR="002418D5" w:rsidRPr="006C3A94" w:rsidRDefault="002418D5" w:rsidP="006C3A94">
      <w:pPr>
        <w:ind w:firstLineChars="100" w:firstLine="273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>（</w:t>
      </w:r>
      <w:r w:rsidR="00D1625F" w:rsidRPr="006C3A94">
        <w:rPr>
          <w:rFonts w:hint="eastAsia"/>
          <w:sz w:val="24"/>
          <w:szCs w:val="24"/>
        </w:rPr>
        <w:t>技術</w:t>
      </w:r>
      <w:r w:rsidRPr="006C3A94">
        <w:rPr>
          <w:rFonts w:hint="eastAsia"/>
          <w:sz w:val="24"/>
          <w:szCs w:val="24"/>
        </w:rPr>
        <w:t>検査の内容）</w:t>
      </w:r>
    </w:p>
    <w:p w:rsidR="006C3A94" w:rsidRPr="006C3A94" w:rsidRDefault="00D1625F" w:rsidP="006C3A94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>技術</w:t>
      </w:r>
      <w:r w:rsidR="001810B7" w:rsidRPr="006C3A94">
        <w:rPr>
          <w:rFonts w:hint="eastAsia"/>
          <w:sz w:val="24"/>
          <w:szCs w:val="24"/>
        </w:rPr>
        <w:t>検査は、業務委託の成果品を対象として、契約図書に基</w:t>
      </w:r>
    </w:p>
    <w:p w:rsidR="002418D5" w:rsidRPr="006C3A94" w:rsidRDefault="001810B7" w:rsidP="006C3A94">
      <w:pPr>
        <w:ind w:leftChars="100" w:left="243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>づき、業務委託</w:t>
      </w:r>
      <w:r w:rsidR="002418D5" w:rsidRPr="006C3A94">
        <w:rPr>
          <w:rFonts w:hint="eastAsia"/>
          <w:sz w:val="24"/>
          <w:szCs w:val="24"/>
        </w:rPr>
        <w:t>の遂行に</w:t>
      </w:r>
      <w:r w:rsidR="00DF1FDA" w:rsidRPr="006C3A94">
        <w:rPr>
          <w:rFonts w:hint="eastAsia"/>
          <w:sz w:val="24"/>
          <w:szCs w:val="24"/>
        </w:rPr>
        <w:t>必要となる基礎的な項目（以下「基礎項目」という。）及び創意工夫に関する項目（以下「創意工夫項目」という。）</w:t>
      </w:r>
      <w:r w:rsidR="002418D5" w:rsidRPr="006C3A94">
        <w:rPr>
          <w:rFonts w:hint="eastAsia"/>
          <w:sz w:val="24"/>
          <w:szCs w:val="24"/>
        </w:rPr>
        <w:t>ついて</w:t>
      </w:r>
      <w:r w:rsidR="00DF1FDA" w:rsidRPr="006C3A94">
        <w:rPr>
          <w:rFonts w:hint="eastAsia"/>
          <w:sz w:val="24"/>
          <w:szCs w:val="24"/>
        </w:rPr>
        <w:t>、別表に掲げる事項に留意して、</w:t>
      </w:r>
      <w:r w:rsidR="002418D5" w:rsidRPr="006C3A94">
        <w:rPr>
          <w:rFonts w:hint="eastAsia"/>
          <w:sz w:val="24"/>
          <w:szCs w:val="24"/>
        </w:rPr>
        <w:t>適否の判断を行うものとする。</w:t>
      </w:r>
      <w:r w:rsidR="00DF1FDA" w:rsidRPr="006C3A94">
        <w:rPr>
          <w:rFonts w:hint="eastAsia"/>
          <w:sz w:val="24"/>
          <w:szCs w:val="24"/>
        </w:rPr>
        <w:t>ただし創意工夫の余地が小さい業務については、創意工夫項目は考慮しない。</w:t>
      </w:r>
    </w:p>
    <w:p w:rsidR="002418D5" w:rsidRPr="006C3A94" w:rsidRDefault="00DF1FDA" w:rsidP="006C3A94">
      <w:pPr>
        <w:ind w:firstLineChars="100" w:firstLine="273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>（基礎項目に関する</w:t>
      </w:r>
      <w:r w:rsidR="002418D5" w:rsidRPr="006C3A94">
        <w:rPr>
          <w:rFonts w:hint="eastAsia"/>
          <w:sz w:val="24"/>
          <w:szCs w:val="24"/>
        </w:rPr>
        <w:t>検査）</w:t>
      </w:r>
    </w:p>
    <w:p w:rsidR="002418D5" w:rsidRPr="006C3A94" w:rsidRDefault="006C3A94" w:rsidP="006C3A94">
      <w:pPr>
        <w:ind w:left="369" w:hangingChars="135" w:hanging="369"/>
        <w:rPr>
          <w:sz w:val="24"/>
          <w:szCs w:val="24"/>
        </w:rPr>
      </w:pPr>
      <w:r>
        <w:rPr>
          <w:rFonts w:hint="eastAsia"/>
          <w:sz w:val="24"/>
          <w:szCs w:val="24"/>
        </w:rPr>
        <w:t>第３条　基礎項目に関する検査は、下記の評価分類</w:t>
      </w:r>
      <w:r w:rsidR="00FE096E" w:rsidRPr="006C3A94">
        <w:rPr>
          <w:rFonts w:hint="eastAsia"/>
          <w:sz w:val="24"/>
          <w:szCs w:val="24"/>
        </w:rPr>
        <w:t>に区分して</w:t>
      </w:r>
      <w:r w:rsidR="00DF1FDA" w:rsidRPr="006C3A94">
        <w:rPr>
          <w:rFonts w:hint="eastAsia"/>
          <w:sz w:val="24"/>
          <w:szCs w:val="24"/>
        </w:rPr>
        <w:t>検査を行う。</w:t>
      </w:r>
    </w:p>
    <w:p w:rsidR="00DF1FDA" w:rsidRPr="006C3A94" w:rsidRDefault="006C3A94" w:rsidP="006C3A94">
      <w:pPr>
        <w:ind w:left="369" w:hangingChars="135" w:hanging="36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（１）業務の実施能力</w:t>
      </w:r>
    </w:p>
    <w:p w:rsidR="006C3A94" w:rsidRDefault="00DF1FDA" w:rsidP="006C3A94">
      <w:pPr>
        <w:ind w:left="641" w:hangingChars="235" w:hanging="641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 xml:space="preserve">　　</w:t>
      </w:r>
      <w:r w:rsidR="00FE096E" w:rsidRPr="006C3A94">
        <w:rPr>
          <w:rFonts w:hint="eastAsia"/>
          <w:sz w:val="24"/>
          <w:szCs w:val="24"/>
        </w:rPr>
        <w:t xml:space="preserve">　</w:t>
      </w:r>
      <w:r w:rsidRPr="006C3A94">
        <w:rPr>
          <w:rFonts w:hint="eastAsia"/>
          <w:sz w:val="24"/>
          <w:szCs w:val="24"/>
        </w:rPr>
        <w:t>業務の実施</w:t>
      </w:r>
      <w:r w:rsidR="00FE096E" w:rsidRPr="006C3A94">
        <w:rPr>
          <w:rFonts w:hint="eastAsia"/>
          <w:sz w:val="24"/>
          <w:szCs w:val="24"/>
        </w:rPr>
        <w:t>能力の検査は、業務実施体制、管理技術者及び主任</w:t>
      </w:r>
    </w:p>
    <w:p w:rsidR="00DF1FDA" w:rsidRPr="006C3A94" w:rsidRDefault="00FE096E" w:rsidP="006C3A94">
      <w:pPr>
        <w:ind w:leftChars="200" w:left="486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>担当技術者の</w:t>
      </w:r>
      <w:r w:rsidR="001810B7" w:rsidRPr="006C3A94">
        <w:rPr>
          <w:rFonts w:hint="eastAsia"/>
          <w:sz w:val="24"/>
          <w:szCs w:val="24"/>
        </w:rPr>
        <w:t>能力について、当該業務委託</w:t>
      </w:r>
      <w:r w:rsidRPr="006C3A94">
        <w:rPr>
          <w:rFonts w:hint="eastAsia"/>
          <w:sz w:val="24"/>
          <w:szCs w:val="24"/>
        </w:rPr>
        <w:t>に関する工程管理、取組姿勢等に関する記録と、契約図書とを対比して行うものとする。</w:t>
      </w:r>
    </w:p>
    <w:p w:rsidR="00FE096E" w:rsidRPr="006C3A94" w:rsidRDefault="006C3A94" w:rsidP="006C3A94">
      <w:pPr>
        <w:ind w:left="369" w:hangingChars="135" w:hanging="36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（２）業務の実施状況</w:t>
      </w:r>
    </w:p>
    <w:p w:rsidR="006C3A94" w:rsidRDefault="001810B7" w:rsidP="006C3A94">
      <w:pPr>
        <w:ind w:left="641" w:hangingChars="235" w:hanging="641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 xml:space="preserve">　　　</w:t>
      </w:r>
      <w:r w:rsidR="006C3A94">
        <w:rPr>
          <w:rFonts w:hint="eastAsia"/>
          <w:sz w:val="24"/>
          <w:szCs w:val="24"/>
        </w:rPr>
        <w:t>業務の実施状況の検査は、</w:t>
      </w:r>
      <w:r w:rsidR="00FE096E" w:rsidRPr="006C3A94">
        <w:rPr>
          <w:rFonts w:hint="eastAsia"/>
          <w:sz w:val="24"/>
          <w:szCs w:val="24"/>
        </w:rPr>
        <w:t>履行中の説明資料、調整及び説明、</w:t>
      </w:r>
    </w:p>
    <w:p w:rsidR="006C3A94" w:rsidRDefault="00FE096E" w:rsidP="006C3A94">
      <w:pPr>
        <w:ind w:leftChars="200" w:left="582" w:hangingChars="35" w:hanging="96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>対応</w:t>
      </w:r>
      <w:r w:rsidR="006C3A94">
        <w:rPr>
          <w:rFonts w:hint="eastAsia"/>
          <w:sz w:val="24"/>
          <w:szCs w:val="24"/>
        </w:rPr>
        <w:t>の迅速化及び</w:t>
      </w:r>
      <w:r w:rsidRPr="006C3A94">
        <w:rPr>
          <w:rFonts w:hint="eastAsia"/>
          <w:sz w:val="24"/>
          <w:szCs w:val="24"/>
        </w:rPr>
        <w:t>与条件の理解、業務への反映について、打ち合</w:t>
      </w:r>
    </w:p>
    <w:p w:rsidR="006C3A94" w:rsidRDefault="00FE096E" w:rsidP="006C3A94">
      <w:pPr>
        <w:ind w:leftChars="200" w:left="582" w:hangingChars="35" w:hanging="96"/>
        <w:rPr>
          <w:sz w:val="24"/>
          <w:szCs w:val="24"/>
        </w:rPr>
      </w:pPr>
      <w:proofErr w:type="gramStart"/>
      <w:r w:rsidRPr="006C3A94">
        <w:rPr>
          <w:rFonts w:hint="eastAsia"/>
          <w:sz w:val="24"/>
          <w:szCs w:val="24"/>
        </w:rPr>
        <w:t>わせ</w:t>
      </w:r>
      <w:proofErr w:type="gramEnd"/>
      <w:r w:rsidRPr="006C3A94">
        <w:rPr>
          <w:rFonts w:hint="eastAsia"/>
          <w:sz w:val="24"/>
          <w:szCs w:val="24"/>
        </w:rPr>
        <w:t>協議、途中成果物の内容等に関する記録と、契約図書とを対</w:t>
      </w:r>
    </w:p>
    <w:p w:rsidR="00FE096E" w:rsidRPr="006C3A94" w:rsidRDefault="00FE096E" w:rsidP="006C3A94">
      <w:pPr>
        <w:ind w:leftChars="200" w:left="582" w:hangingChars="35" w:hanging="96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>比して行うものとする。</w:t>
      </w:r>
    </w:p>
    <w:p w:rsidR="00FE096E" w:rsidRPr="006C3A94" w:rsidRDefault="006C3A94" w:rsidP="006C3A94">
      <w:pPr>
        <w:ind w:left="369" w:hangingChars="135" w:hanging="36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（３）業務目的の達成度</w:t>
      </w:r>
    </w:p>
    <w:p w:rsidR="00FE096E" w:rsidRPr="004142BA" w:rsidRDefault="00FE096E" w:rsidP="004142BA">
      <w:pPr>
        <w:ind w:left="641" w:hangingChars="235" w:hanging="641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 xml:space="preserve">　　　業務目的の達成度の検査は、</w:t>
      </w:r>
      <w:r w:rsidR="006C3A94">
        <w:rPr>
          <w:rFonts w:hint="eastAsia"/>
          <w:sz w:val="24"/>
          <w:szCs w:val="24"/>
        </w:rPr>
        <w:t>業務目的</w:t>
      </w:r>
      <w:r w:rsidR="004142BA">
        <w:rPr>
          <w:rFonts w:hint="eastAsia"/>
          <w:sz w:val="24"/>
          <w:szCs w:val="24"/>
        </w:rPr>
        <w:t>の達成度及び課題への対応</w:t>
      </w:r>
      <w:r w:rsidRPr="006C3A94">
        <w:rPr>
          <w:rFonts w:hint="eastAsia"/>
          <w:sz w:val="24"/>
          <w:szCs w:val="24"/>
        </w:rPr>
        <w:t>に関する記録と、契約図書とを対比して行うものとする。</w:t>
      </w:r>
    </w:p>
    <w:p w:rsidR="00FE096E" w:rsidRPr="006C3A94" w:rsidRDefault="00FE096E" w:rsidP="004142BA">
      <w:pPr>
        <w:ind w:leftChars="100" w:left="339" w:hangingChars="35" w:hanging="96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lastRenderedPageBreak/>
        <w:t>（創意工夫項目に関する検査）</w:t>
      </w:r>
    </w:p>
    <w:p w:rsidR="004142BA" w:rsidRPr="004142BA" w:rsidRDefault="004142BA" w:rsidP="004142BA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4142BA">
        <w:rPr>
          <w:rFonts w:hint="eastAsia"/>
          <w:sz w:val="24"/>
          <w:szCs w:val="24"/>
        </w:rPr>
        <w:t>創意工夫項目に関する検査は、下記の評価分類</w:t>
      </w:r>
      <w:r w:rsidR="00FE096E" w:rsidRPr="004142BA">
        <w:rPr>
          <w:rFonts w:hint="eastAsia"/>
          <w:sz w:val="24"/>
          <w:szCs w:val="24"/>
        </w:rPr>
        <w:t>に区分して検</w:t>
      </w:r>
    </w:p>
    <w:p w:rsidR="00FE096E" w:rsidRPr="004142BA" w:rsidRDefault="00FE096E" w:rsidP="004142BA">
      <w:pPr>
        <w:ind w:firstLineChars="100" w:firstLine="273"/>
        <w:rPr>
          <w:sz w:val="24"/>
          <w:szCs w:val="24"/>
        </w:rPr>
      </w:pPr>
      <w:r w:rsidRPr="004142BA">
        <w:rPr>
          <w:rFonts w:hint="eastAsia"/>
          <w:sz w:val="24"/>
          <w:szCs w:val="24"/>
        </w:rPr>
        <w:t>査を行う。</w:t>
      </w:r>
    </w:p>
    <w:p w:rsidR="00FE096E" w:rsidRPr="006C3A94" w:rsidRDefault="00FE096E" w:rsidP="006C3A94">
      <w:pPr>
        <w:ind w:left="369" w:hangingChars="135" w:hanging="369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 xml:space="preserve">　（１）</w:t>
      </w:r>
      <w:r w:rsidR="00E448B2" w:rsidRPr="006C3A94">
        <w:rPr>
          <w:rFonts w:hint="eastAsia"/>
          <w:sz w:val="24"/>
          <w:szCs w:val="24"/>
        </w:rPr>
        <w:t>業務の実施状況</w:t>
      </w:r>
    </w:p>
    <w:p w:rsidR="004142BA" w:rsidRDefault="00E448B2" w:rsidP="006C3A94">
      <w:pPr>
        <w:ind w:left="641" w:hangingChars="235" w:hanging="641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 xml:space="preserve">　　　業務の実施状況の検査は、調整及び説明、対応の迅速性及び提</w:t>
      </w:r>
    </w:p>
    <w:p w:rsidR="004142BA" w:rsidRDefault="00E448B2" w:rsidP="004142BA">
      <w:pPr>
        <w:ind w:leftChars="200" w:left="582" w:hangingChars="35" w:hanging="96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>案力、業務執行技術力について、設計提案等の説明や専門的な知</w:t>
      </w:r>
    </w:p>
    <w:p w:rsidR="00E448B2" w:rsidRPr="006C3A94" w:rsidRDefault="00E448B2" w:rsidP="004142BA">
      <w:pPr>
        <w:ind w:leftChars="200" w:left="486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>識等の記録と、契約図書とを対比して行うものとする。</w:t>
      </w:r>
    </w:p>
    <w:p w:rsidR="00E448B2" w:rsidRPr="006C3A94" w:rsidRDefault="00E448B2" w:rsidP="006C3A94">
      <w:pPr>
        <w:ind w:left="369" w:hangingChars="135" w:hanging="369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 xml:space="preserve">　（２）業務目的の達成度の検査</w:t>
      </w:r>
    </w:p>
    <w:p w:rsidR="004142BA" w:rsidRDefault="001810B7" w:rsidP="004142BA">
      <w:pPr>
        <w:ind w:left="369" w:hangingChars="135" w:hanging="369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 xml:space="preserve">　　　</w:t>
      </w:r>
      <w:r w:rsidR="004142BA">
        <w:rPr>
          <w:rFonts w:hint="eastAsia"/>
          <w:sz w:val="24"/>
          <w:szCs w:val="24"/>
        </w:rPr>
        <w:t>業務目的の達成度の検査は、</w:t>
      </w:r>
      <w:r w:rsidR="00E448B2" w:rsidRPr="006C3A94">
        <w:rPr>
          <w:rFonts w:hint="eastAsia"/>
          <w:sz w:val="24"/>
          <w:szCs w:val="24"/>
        </w:rPr>
        <w:t>課題への対応に</w:t>
      </w:r>
      <w:r w:rsidR="004142BA">
        <w:rPr>
          <w:rFonts w:hint="eastAsia"/>
          <w:sz w:val="24"/>
          <w:szCs w:val="24"/>
        </w:rPr>
        <w:t>関する記録と、契</w:t>
      </w:r>
    </w:p>
    <w:p w:rsidR="001508DE" w:rsidRPr="004142BA" w:rsidRDefault="004142BA" w:rsidP="004142BA">
      <w:pPr>
        <w:ind w:leftChars="100" w:left="243" w:firstLineChars="100" w:firstLine="273"/>
        <w:rPr>
          <w:sz w:val="24"/>
          <w:szCs w:val="24"/>
        </w:rPr>
      </w:pPr>
      <w:r>
        <w:rPr>
          <w:rFonts w:hint="eastAsia"/>
          <w:sz w:val="24"/>
          <w:szCs w:val="24"/>
        </w:rPr>
        <w:t>約図書を対比して行うものとする。</w:t>
      </w:r>
    </w:p>
    <w:p w:rsidR="00F63607" w:rsidRPr="006C3A94" w:rsidRDefault="00F63607" w:rsidP="004142BA">
      <w:pPr>
        <w:ind w:firstLineChars="100" w:firstLine="273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>（修補の指示）</w:t>
      </w:r>
    </w:p>
    <w:p w:rsidR="00F63607" w:rsidRPr="006C3A94" w:rsidRDefault="00F63607" w:rsidP="004142BA">
      <w:pPr>
        <w:ind w:left="273" w:hangingChars="100" w:hanging="273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>第５条　成果について、修補の必要があると認めた場合は、受注者に対して、期限を定めて修補の指示をするものとする。</w:t>
      </w:r>
    </w:p>
    <w:p w:rsidR="00A143AE" w:rsidRPr="006C3A94" w:rsidRDefault="004142BA" w:rsidP="004142BA">
      <w:pPr>
        <w:ind w:firstLineChars="300" w:firstLine="8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附　</w:t>
      </w:r>
      <w:r w:rsidR="00A143AE" w:rsidRPr="006C3A94">
        <w:rPr>
          <w:rFonts w:hint="eastAsia"/>
          <w:sz w:val="24"/>
          <w:szCs w:val="24"/>
        </w:rPr>
        <w:t>則</w:t>
      </w:r>
    </w:p>
    <w:p w:rsidR="00A143AE" w:rsidRPr="006C3A94" w:rsidRDefault="00143A7E" w:rsidP="004142BA">
      <w:pPr>
        <w:ind w:firstLineChars="100" w:firstLine="273"/>
        <w:rPr>
          <w:sz w:val="24"/>
          <w:szCs w:val="24"/>
        </w:rPr>
      </w:pPr>
      <w:r w:rsidRPr="006C3A94">
        <w:rPr>
          <w:rFonts w:hint="eastAsia"/>
          <w:sz w:val="24"/>
          <w:szCs w:val="24"/>
        </w:rPr>
        <w:t>この基準は、平成２８年４月１</w:t>
      </w:r>
      <w:r w:rsidR="00A143AE" w:rsidRPr="006C3A94">
        <w:rPr>
          <w:rFonts w:hint="eastAsia"/>
          <w:sz w:val="24"/>
          <w:szCs w:val="24"/>
        </w:rPr>
        <w:t>日から適用する</w:t>
      </w:r>
    </w:p>
    <w:p w:rsidR="0073029C" w:rsidRDefault="0073029C" w:rsidP="00A143AE"/>
    <w:p w:rsidR="00F63607" w:rsidRDefault="00F63607" w:rsidP="00A143AE"/>
    <w:p w:rsidR="00F63607" w:rsidRDefault="00F63607" w:rsidP="00A143AE"/>
    <w:p w:rsidR="00F63607" w:rsidRDefault="00F63607" w:rsidP="00A143AE"/>
    <w:p w:rsidR="00F63607" w:rsidRDefault="00F63607" w:rsidP="00A143AE"/>
    <w:p w:rsidR="00F63607" w:rsidRDefault="00F63607" w:rsidP="00A143AE"/>
    <w:p w:rsidR="00F63607" w:rsidRDefault="00F63607" w:rsidP="00A143AE"/>
    <w:p w:rsidR="00F63607" w:rsidRDefault="00F63607" w:rsidP="00A143AE"/>
    <w:p w:rsidR="00F63607" w:rsidRDefault="00F63607" w:rsidP="00A143AE"/>
    <w:p w:rsidR="00F63607" w:rsidRDefault="00F63607" w:rsidP="00A143AE"/>
    <w:p w:rsidR="00F63607" w:rsidRDefault="00F63607" w:rsidP="00A143AE"/>
    <w:p w:rsidR="00F63607" w:rsidRDefault="00F63607" w:rsidP="00A143AE"/>
    <w:p w:rsidR="00F63607" w:rsidRDefault="00F63607" w:rsidP="00A143AE"/>
    <w:p w:rsidR="00F63607" w:rsidRDefault="00F63607" w:rsidP="00A143AE"/>
    <w:p w:rsidR="00F63607" w:rsidRPr="004142BA" w:rsidRDefault="00F63607" w:rsidP="00A143AE"/>
    <w:p w:rsidR="0073029C" w:rsidRDefault="0073029C" w:rsidP="00A143AE">
      <w:r>
        <w:rPr>
          <w:rFonts w:hint="eastAsia"/>
        </w:rPr>
        <w:lastRenderedPageBreak/>
        <w:t>別表</w:t>
      </w:r>
      <w:r w:rsidR="004142BA">
        <w:rPr>
          <w:rFonts w:hint="eastAsia"/>
        </w:rPr>
        <w:t>（第２条関係）</w:t>
      </w:r>
    </w:p>
    <w:p w:rsidR="0073029C" w:rsidRDefault="0073029C" w:rsidP="00A143AE"/>
    <w:p w:rsidR="0073029C" w:rsidRDefault="0073029C" w:rsidP="00A143AE">
      <w:r>
        <w:rPr>
          <w:rFonts w:hint="eastAsia"/>
        </w:rPr>
        <w:t>技術検査の項目（建築関係）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242"/>
        <w:gridCol w:w="2268"/>
        <w:gridCol w:w="5529"/>
      </w:tblGrid>
      <w:tr w:rsidR="0073029C" w:rsidTr="00FA1A46">
        <w:trPr>
          <w:trHeight w:val="990"/>
        </w:trPr>
        <w:tc>
          <w:tcPr>
            <w:tcW w:w="1242" w:type="dxa"/>
            <w:vAlign w:val="center"/>
          </w:tcPr>
          <w:p w:rsidR="0073029C" w:rsidRDefault="0073029C" w:rsidP="0073029C">
            <w:pPr>
              <w:jc w:val="center"/>
            </w:pPr>
            <w:r>
              <w:rPr>
                <w:rFonts w:hint="eastAsia"/>
              </w:rPr>
              <w:t>項</w:t>
            </w:r>
            <w:r w:rsidR="00FA1A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268" w:type="dxa"/>
            <w:vAlign w:val="center"/>
          </w:tcPr>
          <w:p w:rsidR="0073029C" w:rsidRDefault="00FA1A46" w:rsidP="0073029C">
            <w:pPr>
              <w:jc w:val="center"/>
            </w:pPr>
            <w:r>
              <w:rPr>
                <w:rFonts w:hint="eastAsia"/>
              </w:rPr>
              <w:t>評価分類</w:t>
            </w:r>
          </w:p>
        </w:tc>
        <w:tc>
          <w:tcPr>
            <w:tcW w:w="5529" w:type="dxa"/>
            <w:vAlign w:val="center"/>
          </w:tcPr>
          <w:p w:rsidR="0073029C" w:rsidRDefault="00FA1A46" w:rsidP="0073029C">
            <w:pPr>
              <w:jc w:val="center"/>
            </w:pPr>
            <w:r>
              <w:rPr>
                <w:rFonts w:hint="eastAsia"/>
              </w:rPr>
              <w:t>評　価　項　目</w:t>
            </w:r>
          </w:p>
        </w:tc>
      </w:tr>
      <w:tr w:rsidR="0073029C" w:rsidTr="00FA1A46">
        <w:trPr>
          <w:trHeight w:val="990"/>
        </w:trPr>
        <w:tc>
          <w:tcPr>
            <w:tcW w:w="1242" w:type="dxa"/>
            <w:tcBorders>
              <w:bottom w:val="single" w:sz="4" w:space="0" w:color="FFFFFF" w:themeColor="background1"/>
            </w:tcBorders>
            <w:vAlign w:val="center"/>
          </w:tcPr>
          <w:p w:rsidR="0073029C" w:rsidRDefault="0073029C" w:rsidP="0073029C">
            <w:r>
              <w:rPr>
                <w:rFonts w:hint="eastAsia"/>
              </w:rPr>
              <w:t>基礎項目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  <w:vAlign w:val="center"/>
          </w:tcPr>
          <w:p w:rsidR="0073029C" w:rsidRDefault="0073029C" w:rsidP="0073029C">
            <w:r>
              <w:rPr>
                <w:rFonts w:hint="eastAsia"/>
              </w:rPr>
              <w:t>業務の実施能力</w:t>
            </w:r>
          </w:p>
        </w:tc>
        <w:tc>
          <w:tcPr>
            <w:tcW w:w="5529" w:type="dxa"/>
            <w:vAlign w:val="center"/>
          </w:tcPr>
          <w:p w:rsidR="0073029C" w:rsidRDefault="0073029C" w:rsidP="0073029C">
            <w:r>
              <w:rPr>
                <w:rFonts w:hint="eastAsia"/>
              </w:rPr>
              <w:t>業務実施体制</w:t>
            </w:r>
          </w:p>
        </w:tc>
      </w:tr>
      <w:tr w:rsidR="00314447" w:rsidTr="00FA1A46">
        <w:trPr>
          <w:trHeight w:val="990"/>
        </w:trPr>
        <w:tc>
          <w:tcPr>
            <w:tcW w:w="1242" w:type="dxa"/>
            <w:vMerge w:val="restart"/>
            <w:tcBorders>
              <w:top w:val="single" w:sz="4" w:space="0" w:color="FFFFFF" w:themeColor="background1"/>
            </w:tcBorders>
          </w:tcPr>
          <w:p w:rsidR="00314447" w:rsidRDefault="00314447" w:rsidP="00A143AE"/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14447" w:rsidRDefault="00314447" w:rsidP="0073029C"/>
        </w:tc>
        <w:tc>
          <w:tcPr>
            <w:tcW w:w="5529" w:type="dxa"/>
            <w:vAlign w:val="center"/>
          </w:tcPr>
          <w:p w:rsidR="00314447" w:rsidRDefault="00314447" w:rsidP="0073029C">
            <w:r>
              <w:rPr>
                <w:rFonts w:hint="eastAsia"/>
              </w:rPr>
              <w:t>管理技術者の能力（業務全体に関する評価）</w:t>
            </w:r>
          </w:p>
        </w:tc>
      </w:tr>
      <w:tr w:rsidR="00314447" w:rsidTr="00FA1A46">
        <w:trPr>
          <w:trHeight w:val="990"/>
        </w:trPr>
        <w:tc>
          <w:tcPr>
            <w:tcW w:w="1242" w:type="dxa"/>
            <w:vMerge/>
          </w:tcPr>
          <w:p w:rsidR="00314447" w:rsidRDefault="00314447" w:rsidP="00A143AE"/>
        </w:tc>
        <w:tc>
          <w:tcPr>
            <w:tcW w:w="2268" w:type="dxa"/>
            <w:tcBorders>
              <w:top w:val="single" w:sz="4" w:space="0" w:color="FFFFFF" w:themeColor="background1"/>
            </w:tcBorders>
            <w:vAlign w:val="center"/>
          </w:tcPr>
          <w:p w:rsidR="00314447" w:rsidRDefault="00314447" w:rsidP="0073029C"/>
        </w:tc>
        <w:tc>
          <w:tcPr>
            <w:tcW w:w="5529" w:type="dxa"/>
            <w:vAlign w:val="center"/>
          </w:tcPr>
          <w:p w:rsidR="00314447" w:rsidRDefault="00314447" w:rsidP="0073029C">
            <w:r>
              <w:rPr>
                <w:rFonts w:hint="eastAsia"/>
              </w:rPr>
              <w:t>主任担当技術者の能力（担当分野に関する評価）</w:t>
            </w:r>
          </w:p>
        </w:tc>
      </w:tr>
      <w:tr w:rsidR="00314447" w:rsidTr="00FA1A46">
        <w:trPr>
          <w:trHeight w:val="990"/>
        </w:trPr>
        <w:tc>
          <w:tcPr>
            <w:tcW w:w="1242" w:type="dxa"/>
            <w:vMerge/>
          </w:tcPr>
          <w:p w:rsidR="00314447" w:rsidRDefault="00314447" w:rsidP="00A143AE"/>
        </w:tc>
        <w:tc>
          <w:tcPr>
            <w:tcW w:w="2268" w:type="dxa"/>
            <w:tcBorders>
              <w:bottom w:val="single" w:sz="4" w:space="0" w:color="FFFFFF" w:themeColor="background1"/>
            </w:tcBorders>
            <w:vAlign w:val="center"/>
          </w:tcPr>
          <w:p w:rsidR="00314447" w:rsidRDefault="00314447" w:rsidP="0073029C">
            <w:r>
              <w:rPr>
                <w:rFonts w:hint="eastAsia"/>
              </w:rPr>
              <w:t>業務の実施状況</w:t>
            </w:r>
          </w:p>
        </w:tc>
        <w:tc>
          <w:tcPr>
            <w:tcW w:w="5529" w:type="dxa"/>
            <w:vAlign w:val="center"/>
          </w:tcPr>
          <w:p w:rsidR="00314447" w:rsidRDefault="00314447" w:rsidP="0073029C">
            <w:r>
              <w:rPr>
                <w:rFonts w:hint="eastAsia"/>
              </w:rPr>
              <w:t>業務履行中の説明資料（途中成果物）に関する評価</w:t>
            </w:r>
          </w:p>
        </w:tc>
      </w:tr>
      <w:tr w:rsidR="00314447" w:rsidTr="00FA1A46">
        <w:trPr>
          <w:trHeight w:val="990"/>
        </w:trPr>
        <w:tc>
          <w:tcPr>
            <w:tcW w:w="1242" w:type="dxa"/>
            <w:vMerge/>
          </w:tcPr>
          <w:p w:rsidR="00314447" w:rsidRDefault="00314447" w:rsidP="00A143AE"/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14447" w:rsidRDefault="00314447" w:rsidP="0073029C"/>
        </w:tc>
        <w:tc>
          <w:tcPr>
            <w:tcW w:w="5529" w:type="dxa"/>
            <w:vAlign w:val="center"/>
          </w:tcPr>
          <w:p w:rsidR="00314447" w:rsidRDefault="00314447" w:rsidP="0073029C">
            <w:r>
              <w:rPr>
                <w:rFonts w:hint="eastAsia"/>
              </w:rPr>
              <w:t>調整及び説明、対応の迅速性</w:t>
            </w:r>
          </w:p>
        </w:tc>
      </w:tr>
      <w:tr w:rsidR="00314447" w:rsidTr="00FA1A46">
        <w:trPr>
          <w:trHeight w:val="990"/>
        </w:trPr>
        <w:tc>
          <w:tcPr>
            <w:tcW w:w="1242" w:type="dxa"/>
            <w:vMerge/>
          </w:tcPr>
          <w:p w:rsidR="00314447" w:rsidRDefault="00314447" w:rsidP="00A143AE"/>
        </w:tc>
        <w:tc>
          <w:tcPr>
            <w:tcW w:w="2268" w:type="dxa"/>
            <w:tcBorders>
              <w:top w:val="single" w:sz="4" w:space="0" w:color="FFFFFF" w:themeColor="background1"/>
            </w:tcBorders>
            <w:vAlign w:val="center"/>
          </w:tcPr>
          <w:p w:rsidR="00314447" w:rsidRDefault="00314447" w:rsidP="0073029C"/>
        </w:tc>
        <w:tc>
          <w:tcPr>
            <w:tcW w:w="5529" w:type="dxa"/>
            <w:vAlign w:val="center"/>
          </w:tcPr>
          <w:p w:rsidR="00314447" w:rsidRDefault="00314447" w:rsidP="0073029C">
            <w:r>
              <w:rPr>
                <w:rFonts w:hint="eastAsia"/>
              </w:rPr>
              <w:t>与条件の理解、業務への反映（設計提案）</w:t>
            </w:r>
          </w:p>
        </w:tc>
      </w:tr>
      <w:tr w:rsidR="00FA1A46" w:rsidTr="00FA1A46">
        <w:trPr>
          <w:trHeight w:val="990"/>
        </w:trPr>
        <w:tc>
          <w:tcPr>
            <w:tcW w:w="1242" w:type="dxa"/>
            <w:vMerge/>
          </w:tcPr>
          <w:p w:rsidR="00FA1A46" w:rsidRDefault="00FA1A46" w:rsidP="00A143AE"/>
        </w:tc>
        <w:tc>
          <w:tcPr>
            <w:tcW w:w="2268" w:type="dxa"/>
            <w:tcBorders>
              <w:bottom w:val="single" w:sz="4" w:space="0" w:color="FFFFFF" w:themeColor="background1"/>
            </w:tcBorders>
            <w:vAlign w:val="center"/>
          </w:tcPr>
          <w:p w:rsidR="00FA1A46" w:rsidRDefault="00FA1A46" w:rsidP="0073029C">
            <w:r>
              <w:rPr>
                <w:rFonts w:hint="eastAsia"/>
              </w:rPr>
              <w:t>業務目的の達成度</w:t>
            </w:r>
          </w:p>
        </w:tc>
        <w:tc>
          <w:tcPr>
            <w:tcW w:w="5529" w:type="dxa"/>
            <w:vAlign w:val="center"/>
          </w:tcPr>
          <w:p w:rsidR="00FA1A46" w:rsidRDefault="00FA1A46" w:rsidP="00FA1A46">
            <w:r>
              <w:rPr>
                <w:rFonts w:hint="eastAsia"/>
              </w:rPr>
              <w:t>業務目的の達成度、課題への対応</w:t>
            </w:r>
          </w:p>
        </w:tc>
      </w:tr>
      <w:tr w:rsidR="0073029C" w:rsidTr="00FA1A46">
        <w:trPr>
          <w:trHeight w:val="990"/>
        </w:trPr>
        <w:tc>
          <w:tcPr>
            <w:tcW w:w="1242" w:type="dxa"/>
            <w:vMerge w:val="restart"/>
          </w:tcPr>
          <w:p w:rsidR="0073029C" w:rsidRDefault="0073029C" w:rsidP="0054220D">
            <w:pPr>
              <w:spacing w:before="240"/>
            </w:pPr>
            <w:r>
              <w:rPr>
                <w:rFonts w:hint="eastAsia"/>
              </w:rPr>
              <w:t>創意工夫</w:t>
            </w:r>
          </w:p>
          <w:p w:rsidR="0073029C" w:rsidRDefault="0073029C" w:rsidP="0054220D">
            <w:pPr>
              <w:spacing w:before="240"/>
            </w:pPr>
            <w:r>
              <w:rPr>
                <w:rFonts w:hint="eastAsia"/>
              </w:rPr>
              <w:t>項目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  <w:vAlign w:val="center"/>
          </w:tcPr>
          <w:p w:rsidR="0073029C" w:rsidRDefault="0073029C" w:rsidP="0073029C">
            <w:r>
              <w:rPr>
                <w:rFonts w:hint="eastAsia"/>
              </w:rPr>
              <w:t>業務の実施状況</w:t>
            </w:r>
          </w:p>
        </w:tc>
        <w:tc>
          <w:tcPr>
            <w:tcW w:w="5529" w:type="dxa"/>
            <w:vAlign w:val="center"/>
          </w:tcPr>
          <w:p w:rsidR="0073029C" w:rsidRDefault="0073029C" w:rsidP="0073029C">
            <w:r>
              <w:rPr>
                <w:rFonts w:hint="eastAsia"/>
              </w:rPr>
              <w:t>調整及び説明、対応の迅速性</w:t>
            </w:r>
          </w:p>
        </w:tc>
      </w:tr>
      <w:tr w:rsidR="0073029C" w:rsidTr="00FA1A46">
        <w:trPr>
          <w:trHeight w:val="990"/>
        </w:trPr>
        <w:tc>
          <w:tcPr>
            <w:tcW w:w="1242" w:type="dxa"/>
            <w:vMerge/>
          </w:tcPr>
          <w:p w:rsidR="0073029C" w:rsidRDefault="0073029C" w:rsidP="00A143AE"/>
        </w:tc>
        <w:tc>
          <w:tcPr>
            <w:tcW w:w="2268" w:type="dxa"/>
            <w:tcBorders>
              <w:top w:val="single" w:sz="4" w:space="0" w:color="FFFFFF" w:themeColor="background1"/>
            </w:tcBorders>
            <w:vAlign w:val="center"/>
          </w:tcPr>
          <w:p w:rsidR="0073029C" w:rsidRDefault="0073029C" w:rsidP="0073029C"/>
        </w:tc>
        <w:tc>
          <w:tcPr>
            <w:tcW w:w="5529" w:type="dxa"/>
            <w:vAlign w:val="center"/>
          </w:tcPr>
          <w:p w:rsidR="0073029C" w:rsidRDefault="00FA1A46" w:rsidP="0073029C">
            <w:r>
              <w:rPr>
                <w:rFonts w:hint="eastAsia"/>
              </w:rPr>
              <w:t>提案力、業務執行技術力</w:t>
            </w:r>
          </w:p>
        </w:tc>
      </w:tr>
      <w:tr w:rsidR="0073029C" w:rsidTr="00FA1A46">
        <w:trPr>
          <w:trHeight w:val="990"/>
        </w:trPr>
        <w:tc>
          <w:tcPr>
            <w:tcW w:w="1242" w:type="dxa"/>
            <w:vMerge/>
          </w:tcPr>
          <w:p w:rsidR="0073029C" w:rsidRDefault="0073029C" w:rsidP="00A143AE"/>
        </w:tc>
        <w:tc>
          <w:tcPr>
            <w:tcW w:w="2268" w:type="dxa"/>
            <w:vAlign w:val="center"/>
          </w:tcPr>
          <w:p w:rsidR="0073029C" w:rsidRDefault="0073029C" w:rsidP="0073029C">
            <w:r>
              <w:rPr>
                <w:rFonts w:hint="eastAsia"/>
              </w:rPr>
              <w:t>業務目的の達成度</w:t>
            </w:r>
          </w:p>
        </w:tc>
        <w:tc>
          <w:tcPr>
            <w:tcW w:w="5529" w:type="dxa"/>
            <w:vAlign w:val="center"/>
          </w:tcPr>
          <w:p w:rsidR="0073029C" w:rsidRDefault="0073029C" w:rsidP="0073029C">
            <w:r>
              <w:rPr>
                <w:rFonts w:hint="eastAsia"/>
              </w:rPr>
              <w:t>課題への対応</w:t>
            </w:r>
          </w:p>
        </w:tc>
      </w:tr>
    </w:tbl>
    <w:p w:rsidR="0073029C" w:rsidRPr="0073029C" w:rsidRDefault="0073029C" w:rsidP="00A143AE"/>
    <w:sectPr w:rsidR="0073029C" w:rsidRPr="0073029C" w:rsidSect="006C3A94">
      <w:pgSz w:w="11906" w:h="16838"/>
      <w:pgMar w:top="1135" w:right="1701" w:bottom="851" w:left="1701" w:header="851" w:footer="992" w:gutter="0"/>
      <w:cols w:space="425"/>
      <w:docGrid w:type="linesAndChars" w:linePitch="49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FE" w:rsidRDefault="00ED28FE" w:rsidP="005078D3">
      <w:r>
        <w:separator/>
      </w:r>
    </w:p>
  </w:endnote>
  <w:endnote w:type="continuationSeparator" w:id="0">
    <w:p w:rsidR="00ED28FE" w:rsidRDefault="00ED28FE" w:rsidP="0050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FE" w:rsidRDefault="00ED28FE" w:rsidP="005078D3">
      <w:r>
        <w:separator/>
      </w:r>
    </w:p>
  </w:footnote>
  <w:footnote w:type="continuationSeparator" w:id="0">
    <w:p w:rsidR="00ED28FE" w:rsidRDefault="00ED28FE" w:rsidP="0050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3D5"/>
    <w:multiLevelType w:val="hybridMultilevel"/>
    <w:tmpl w:val="6DA23BC2"/>
    <w:lvl w:ilvl="0" w:tplc="B3B82FB4">
      <w:start w:val="1"/>
      <w:numFmt w:val="decimalFullWidth"/>
      <w:lvlText w:val="第%1条"/>
      <w:lvlJc w:val="left"/>
      <w:pPr>
        <w:ind w:left="1095" w:hanging="10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43"/>
  <w:drawingGridVerticalSpacing w:val="4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D3"/>
    <w:rsid w:val="00092CFB"/>
    <w:rsid w:val="00096EA0"/>
    <w:rsid w:val="000A32A7"/>
    <w:rsid w:val="000F07D3"/>
    <w:rsid w:val="000F50B9"/>
    <w:rsid w:val="00143A7E"/>
    <w:rsid w:val="001508DE"/>
    <w:rsid w:val="001810B7"/>
    <w:rsid w:val="001F2060"/>
    <w:rsid w:val="00231B64"/>
    <w:rsid w:val="002418D5"/>
    <w:rsid w:val="002F2177"/>
    <w:rsid w:val="00314447"/>
    <w:rsid w:val="00406486"/>
    <w:rsid w:val="004142BA"/>
    <w:rsid w:val="0041721B"/>
    <w:rsid w:val="004B21DE"/>
    <w:rsid w:val="005078D3"/>
    <w:rsid w:val="0054220D"/>
    <w:rsid w:val="005A2015"/>
    <w:rsid w:val="006552A0"/>
    <w:rsid w:val="0068644B"/>
    <w:rsid w:val="006C3A94"/>
    <w:rsid w:val="006E4854"/>
    <w:rsid w:val="0073029C"/>
    <w:rsid w:val="00855666"/>
    <w:rsid w:val="008919DF"/>
    <w:rsid w:val="008D019F"/>
    <w:rsid w:val="008D242F"/>
    <w:rsid w:val="008E4F46"/>
    <w:rsid w:val="009B2F19"/>
    <w:rsid w:val="00A143AE"/>
    <w:rsid w:val="00A436DB"/>
    <w:rsid w:val="00A628AE"/>
    <w:rsid w:val="00AB66BD"/>
    <w:rsid w:val="00BC59B8"/>
    <w:rsid w:val="00C35337"/>
    <w:rsid w:val="00C35C24"/>
    <w:rsid w:val="00C6463B"/>
    <w:rsid w:val="00D1625F"/>
    <w:rsid w:val="00D26C3A"/>
    <w:rsid w:val="00DB3899"/>
    <w:rsid w:val="00DF1FDA"/>
    <w:rsid w:val="00E448B2"/>
    <w:rsid w:val="00EC6566"/>
    <w:rsid w:val="00ED28FE"/>
    <w:rsid w:val="00EE606A"/>
    <w:rsid w:val="00EF210B"/>
    <w:rsid w:val="00F13AA3"/>
    <w:rsid w:val="00F63607"/>
    <w:rsid w:val="00FA1A46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8D3"/>
  </w:style>
  <w:style w:type="paragraph" w:styleId="a5">
    <w:name w:val="footer"/>
    <w:basedOn w:val="a"/>
    <w:link w:val="a6"/>
    <w:uiPriority w:val="99"/>
    <w:unhideWhenUsed/>
    <w:rsid w:val="00507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8D3"/>
  </w:style>
  <w:style w:type="table" w:styleId="a7">
    <w:name w:val="Table Grid"/>
    <w:basedOn w:val="a1"/>
    <w:uiPriority w:val="59"/>
    <w:rsid w:val="00730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3A9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8D3"/>
  </w:style>
  <w:style w:type="paragraph" w:styleId="a5">
    <w:name w:val="footer"/>
    <w:basedOn w:val="a"/>
    <w:link w:val="a6"/>
    <w:uiPriority w:val="99"/>
    <w:unhideWhenUsed/>
    <w:rsid w:val="00507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8D3"/>
  </w:style>
  <w:style w:type="table" w:styleId="a7">
    <w:name w:val="Table Grid"/>
    <w:basedOn w:val="a1"/>
    <w:uiPriority w:val="59"/>
    <w:rsid w:val="00730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3A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下関市情報政策課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情報政策課</cp:lastModifiedBy>
  <cp:revision>3</cp:revision>
  <dcterms:created xsi:type="dcterms:W3CDTF">2016-03-04T08:19:00Z</dcterms:created>
  <dcterms:modified xsi:type="dcterms:W3CDTF">2016-03-29T01:48:00Z</dcterms:modified>
</cp:coreProperties>
</file>